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7B" w:rsidRDefault="00220390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上海大学吴兴华数学奖评审条例（本科生类）</w:t>
      </w:r>
    </w:p>
    <w:p w:rsidR="00DD517B" w:rsidRDefault="00220390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上海大学吴兴华数学</w:t>
      </w:r>
      <w:proofErr w:type="gramStart"/>
      <w:r>
        <w:rPr>
          <w:rFonts w:ascii="宋体" w:eastAsia="宋体" w:hAnsi="宋体" w:hint="eastAsia"/>
          <w:sz w:val="28"/>
          <w:szCs w:val="28"/>
        </w:rPr>
        <w:t>奖设置</w:t>
      </w:r>
      <w:proofErr w:type="gramEnd"/>
      <w:r>
        <w:rPr>
          <w:rFonts w:ascii="宋体" w:eastAsia="宋体" w:hAnsi="宋体" w:hint="eastAsia"/>
          <w:sz w:val="28"/>
          <w:szCs w:val="28"/>
        </w:rPr>
        <w:t>旨在培养和鼓励数学与应用数学、信息与计算科学专业本科生“严谨、求实、创新”的优良传统和追求真理、自由探索科学研究的态度，成为数学领域拔尖人才。</w:t>
      </w:r>
    </w:p>
    <w:p w:rsidR="00DD517B" w:rsidRDefault="00220390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现将该奖学金评审条例等事项规定如下</w:t>
      </w:r>
      <w:r>
        <w:rPr>
          <w:rFonts w:ascii="宋体" w:eastAsia="宋体" w:hAnsi="宋体" w:hint="eastAsia"/>
          <w:sz w:val="28"/>
          <w:szCs w:val="28"/>
        </w:rPr>
        <w:t>:</w:t>
      </w:r>
    </w:p>
    <w:p w:rsidR="00DD517B" w:rsidRDefault="00220390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评选对象：</w:t>
      </w:r>
      <w:r>
        <w:rPr>
          <w:rFonts w:ascii="宋体" w:eastAsia="宋体" w:hAnsi="宋体"/>
          <w:b/>
          <w:bCs/>
          <w:sz w:val="28"/>
          <w:szCs w:val="28"/>
        </w:rPr>
        <w:t xml:space="preserve"> </w:t>
      </w:r>
    </w:p>
    <w:p w:rsidR="00DD517B" w:rsidRDefault="0022039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满足以下条件的上海大学理学院数学系本科生：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（一）热爱祖国，拥护中国共产党的领导，政治方向坚定，积极向</w:t>
      </w:r>
      <w:r>
        <w:rPr>
          <w:rFonts w:ascii="宋体" w:eastAsia="宋体" w:hAnsi="宋体"/>
          <w:sz w:val="28"/>
          <w:szCs w:val="28"/>
        </w:rPr>
        <w:t>党组织靠拢，</w:t>
      </w:r>
      <w:r>
        <w:rPr>
          <w:rFonts w:ascii="宋体" w:eastAsia="宋体" w:hAnsi="宋体" w:hint="eastAsia"/>
          <w:sz w:val="28"/>
          <w:szCs w:val="28"/>
        </w:rPr>
        <w:t>遵守宪法、国家法律以及学校规章制度，无违纪违法行为；诚实守信、品德优良。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（二）乐于奉献</w:t>
      </w:r>
      <w:r>
        <w:rPr>
          <w:rFonts w:ascii="宋体" w:eastAsia="宋体" w:hAnsi="宋体"/>
          <w:sz w:val="28"/>
          <w:szCs w:val="28"/>
        </w:rPr>
        <w:t>，在</w:t>
      </w:r>
      <w:r>
        <w:rPr>
          <w:rFonts w:ascii="宋体" w:eastAsia="宋体" w:hAnsi="宋体" w:hint="eastAsia"/>
          <w:sz w:val="28"/>
          <w:szCs w:val="28"/>
        </w:rPr>
        <w:t>校</w:t>
      </w:r>
      <w:r>
        <w:rPr>
          <w:rFonts w:ascii="宋体" w:eastAsia="宋体" w:hAnsi="宋体"/>
          <w:sz w:val="28"/>
          <w:szCs w:val="28"/>
        </w:rPr>
        <w:t>期间担任过学生干部，获得师生一致认可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（三）数学</w:t>
      </w:r>
      <w:proofErr w:type="gramStart"/>
      <w:r>
        <w:rPr>
          <w:rFonts w:ascii="宋体" w:eastAsia="宋体" w:hAnsi="宋体" w:hint="eastAsia"/>
          <w:sz w:val="28"/>
          <w:szCs w:val="28"/>
        </w:rPr>
        <w:t>系专业</w:t>
      </w:r>
      <w:proofErr w:type="gramEnd"/>
      <w:r>
        <w:rPr>
          <w:rFonts w:ascii="宋体" w:eastAsia="宋体" w:hAnsi="宋体"/>
          <w:sz w:val="28"/>
          <w:szCs w:val="28"/>
        </w:rPr>
        <w:t>排名前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（四）有较强</w:t>
      </w:r>
      <w:r>
        <w:rPr>
          <w:rFonts w:ascii="宋体" w:eastAsia="宋体" w:hAnsi="宋体"/>
          <w:sz w:val="28"/>
          <w:szCs w:val="28"/>
        </w:rPr>
        <w:t>的科研能力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DD517B" w:rsidRDefault="00220390" w:rsidP="00725B8C">
      <w:pPr>
        <w:pStyle w:val="a8"/>
        <w:ind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科研能力包括：在国际级、国家级、省市级数学学科竞赛中获奖；在专业研究领域中有比较突出表现（发表学术论文、专利或有发明创造等），或在某一方面有突出表现或某项专特长，并有相关证明或证书等。</w:t>
      </w:r>
    </w:p>
    <w:p w:rsidR="00DD517B" w:rsidRDefault="00220390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奖学金金额及名额</w:t>
      </w:r>
    </w:p>
    <w:p w:rsidR="00DD517B" w:rsidRDefault="00220390">
      <w:pPr>
        <w:pStyle w:val="ListParagraph1"/>
        <w:ind w:firstLineChars="0" w:firstLine="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（一）名额：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人；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（二）金额：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0000</w:t>
      </w:r>
      <w:r>
        <w:rPr>
          <w:rFonts w:ascii="宋体" w:eastAsia="宋体" w:hAnsi="宋体" w:hint="eastAsia"/>
          <w:sz w:val="28"/>
          <w:szCs w:val="28"/>
        </w:rPr>
        <w:t>元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人</w:t>
      </w:r>
    </w:p>
    <w:p w:rsidR="00DD517B" w:rsidRDefault="0022039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三、评选办法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（一）启动评选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吴兴华数学奖工作小组及评审小组确定和公布参评条例及奖励名额。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（二）申请及提交材料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符合条件的数学系学生填写奖学金申请表，并提供相关证明材料。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（三）候选人</w:t>
      </w:r>
      <w:r>
        <w:rPr>
          <w:rFonts w:ascii="宋体" w:eastAsia="宋体" w:hAnsi="宋体"/>
          <w:sz w:val="28"/>
          <w:szCs w:val="28"/>
        </w:rPr>
        <w:t>答辩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由评审</w:t>
      </w:r>
      <w:r>
        <w:rPr>
          <w:rFonts w:ascii="宋体" w:eastAsia="宋体" w:hAnsi="宋体"/>
          <w:sz w:val="28"/>
          <w:szCs w:val="28"/>
        </w:rPr>
        <w:t>工作小组筛选符合条件的候选人进行</w:t>
      </w:r>
      <w:r>
        <w:rPr>
          <w:rFonts w:ascii="宋体" w:eastAsia="宋体" w:hAnsi="宋体" w:hint="eastAsia"/>
          <w:sz w:val="28"/>
          <w:szCs w:val="28"/>
        </w:rPr>
        <w:t>现场</w:t>
      </w:r>
      <w:r>
        <w:rPr>
          <w:rFonts w:ascii="宋体" w:eastAsia="宋体" w:hAnsi="宋体"/>
          <w:sz w:val="28"/>
          <w:szCs w:val="28"/>
        </w:rPr>
        <w:t>答辩，由评委打分评审。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（四）评审及发布授奖名单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公布结果，公示期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个工作日。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（五）奖学金发放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奖学金一次性发放。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（六）出现以下任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情况，将取消其在读期间所有奖学金申请资格。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1. </w:t>
      </w:r>
      <w:r>
        <w:rPr>
          <w:rFonts w:ascii="宋体" w:eastAsia="宋体" w:hAnsi="宋体" w:hint="eastAsia"/>
          <w:sz w:val="28"/>
          <w:szCs w:val="28"/>
        </w:rPr>
        <w:t>违反国家法律、校纪校规受到纪律处分者；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有抄袭剽窃、弄虚作假等学术不端行为经查证属实的；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3. </w:t>
      </w:r>
      <w:r>
        <w:rPr>
          <w:rFonts w:ascii="宋体" w:eastAsia="宋体" w:hAnsi="宋体" w:hint="eastAsia"/>
          <w:sz w:val="28"/>
          <w:szCs w:val="28"/>
        </w:rPr>
        <w:t>奖学金申请内容虚报或作假。</w:t>
      </w:r>
    </w:p>
    <w:p w:rsidR="00DD517B" w:rsidRDefault="0022039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（七）</w:t>
      </w:r>
      <w:bookmarkStart w:id="0" w:name="_GoBack"/>
      <w:bookmarkEnd w:id="0"/>
      <w:r w:rsidR="00725B8C">
        <w:rPr>
          <w:rFonts w:ascii="宋体" w:eastAsia="宋体" w:hAnsi="宋体" w:hint="eastAsia"/>
          <w:sz w:val="28"/>
          <w:szCs w:val="28"/>
        </w:rPr>
        <w:t>数学系捐赠类奖学金不重复评选。</w:t>
      </w:r>
    </w:p>
    <w:p w:rsidR="00DD517B" w:rsidRDefault="00220390">
      <w:pPr>
        <w:pStyle w:val="1"/>
        <w:rPr>
          <w:rFonts w:ascii="宋体" w:hAnsi="宋体"/>
          <w:b/>
        </w:rPr>
      </w:pPr>
      <w:r>
        <w:rPr>
          <w:rFonts w:ascii="宋体" w:hAnsi="宋体" w:hint="eastAsia"/>
          <w:b/>
          <w:bCs/>
          <w:sz w:val="28"/>
          <w:szCs w:val="28"/>
        </w:rPr>
        <w:t>本评审条例自发布之日起实施，最终解释权归上海大学理学院数学系所有。</w:t>
      </w:r>
    </w:p>
    <w:p w:rsidR="00DD517B" w:rsidRDefault="0022039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t xml:space="preserve">                                       </w:t>
      </w:r>
      <w:r>
        <w:rPr>
          <w:rFonts w:ascii="宋体" w:eastAsia="宋体" w:hAnsi="宋体" w:hint="eastAsia"/>
          <w:b/>
          <w:bCs/>
          <w:sz w:val="28"/>
          <w:szCs w:val="28"/>
        </w:rPr>
        <w:t>上海大学理学院数学系</w:t>
      </w:r>
    </w:p>
    <w:p w:rsidR="00DD517B" w:rsidRDefault="00220390">
      <w:pPr>
        <w:rPr>
          <w:rFonts w:ascii="宋体" w:eastAsia="宋体" w:hAnsi="宋体"/>
          <w:b/>
          <w:bCs/>
          <w:sz w:val="28"/>
          <w:szCs w:val="28"/>
        </w:rPr>
        <w:sectPr w:rsidR="00DD517B">
          <w:pgSz w:w="11906" w:h="16838"/>
          <w:pgMar w:top="1440" w:right="1803" w:bottom="1440" w:left="1803" w:header="851" w:footer="992" w:gutter="0"/>
          <w:cols w:space="0"/>
          <w:docGrid w:type="lines" w:linePitch="325"/>
        </w:sectPr>
      </w:pPr>
      <w:r>
        <w:rPr>
          <w:rFonts w:ascii="宋体" w:eastAsia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sz w:val="28"/>
          <w:szCs w:val="28"/>
        </w:rPr>
        <w:t xml:space="preserve">                                            2022</w:t>
      </w:r>
      <w:r>
        <w:rPr>
          <w:rFonts w:ascii="宋体" w:eastAsia="宋体" w:hAnsi="宋体" w:hint="eastAsia"/>
          <w:b/>
          <w:bCs/>
          <w:sz w:val="28"/>
          <w:szCs w:val="28"/>
        </w:rPr>
        <w:t>年</w:t>
      </w:r>
      <w:r>
        <w:rPr>
          <w:rFonts w:ascii="宋体" w:eastAsia="宋体" w:hAnsi="宋体"/>
          <w:b/>
          <w:bCs/>
          <w:sz w:val="28"/>
          <w:szCs w:val="28"/>
        </w:rPr>
        <w:t>9</w:t>
      </w:r>
      <w:r>
        <w:rPr>
          <w:rFonts w:ascii="宋体" w:eastAsia="宋体" w:hAnsi="宋体" w:hint="eastAsia"/>
          <w:b/>
          <w:bCs/>
          <w:sz w:val="28"/>
          <w:szCs w:val="28"/>
        </w:rPr>
        <w:t>月</w:t>
      </w:r>
    </w:p>
    <w:p w:rsidR="00DD517B" w:rsidRDefault="00220390">
      <w:pPr>
        <w:jc w:val="center"/>
        <w:rPr>
          <w:rFonts w:ascii="等线 Light" w:eastAsia="等线 Light" w:hAnsi="等线 Light"/>
          <w:sz w:val="30"/>
          <w:szCs w:val="30"/>
        </w:rPr>
      </w:pPr>
      <w:r>
        <w:rPr>
          <w:rFonts w:ascii="等线 Light" w:eastAsia="等线 Light" w:hAnsi="等线 Light" w:hint="eastAsia"/>
          <w:b/>
          <w:sz w:val="30"/>
          <w:szCs w:val="30"/>
        </w:rPr>
        <w:lastRenderedPageBreak/>
        <w:t>附件</w:t>
      </w:r>
      <w:r>
        <w:rPr>
          <w:rFonts w:ascii="等线 Light" w:eastAsia="等线 Light" w:hAnsi="等线 Light" w:hint="eastAsia"/>
          <w:b/>
          <w:sz w:val="30"/>
          <w:szCs w:val="30"/>
        </w:rPr>
        <w:t>1</w:t>
      </w:r>
      <w:r>
        <w:rPr>
          <w:rFonts w:ascii="等线 Light" w:eastAsia="等线 Light" w:hAnsi="等线 Light" w:hint="eastAsia"/>
          <w:b/>
          <w:sz w:val="30"/>
          <w:szCs w:val="30"/>
        </w:rPr>
        <w:t>：上海大学吴兴华数学奖（本科生类）申请表</w:t>
      </w:r>
    </w:p>
    <w:tbl>
      <w:tblPr>
        <w:tblW w:w="91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970"/>
        <w:gridCol w:w="35"/>
        <w:gridCol w:w="1117"/>
        <w:gridCol w:w="1422"/>
        <w:gridCol w:w="1242"/>
        <w:gridCol w:w="1168"/>
        <w:gridCol w:w="1384"/>
        <w:gridCol w:w="1701"/>
        <w:gridCol w:w="34"/>
      </w:tblGrid>
      <w:tr w:rsidR="00DD517B">
        <w:trPr>
          <w:gridBefore w:val="1"/>
          <w:wBefore w:w="34" w:type="dxa"/>
          <w:cantSplit/>
          <w:trHeight w:val="613"/>
        </w:trPr>
        <w:tc>
          <w:tcPr>
            <w:tcW w:w="1005" w:type="dxa"/>
            <w:gridSpan w:val="2"/>
            <w:vMerge w:val="restart"/>
            <w:vAlign w:val="center"/>
          </w:tcPr>
          <w:p w:rsidR="00DD517B" w:rsidRDefault="0022039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117" w:type="dxa"/>
            <w:vAlign w:val="center"/>
          </w:tcPr>
          <w:p w:rsidR="00DD517B" w:rsidRDefault="0022039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2" w:type="dxa"/>
            <w:vAlign w:val="center"/>
          </w:tcPr>
          <w:p w:rsidR="00DD517B" w:rsidRDefault="00DD517B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DD517B" w:rsidRDefault="00220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68" w:type="dxa"/>
            <w:vAlign w:val="center"/>
          </w:tcPr>
          <w:p w:rsidR="00DD517B" w:rsidRDefault="00DD517B">
            <w:pPr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DD517B" w:rsidRDefault="00220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35" w:type="dxa"/>
            <w:gridSpan w:val="2"/>
            <w:vAlign w:val="center"/>
          </w:tcPr>
          <w:p w:rsidR="00DD517B" w:rsidRDefault="00DD517B">
            <w:pPr>
              <w:jc w:val="center"/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hRule="exact" w:val="652"/>
        </w:trPr>
        <w:tc>
          <w:tcPr>
            <w:tcW w:w="1005" w:type="dxa"/>
            <w:gridSpan w:val="2"/>
            <w:vMerge/>
            <w:vAlign w:val="center"/>
          </w:tcPr>
          <w:p w:rsidR="00DD517B" w:rsidRDefault="00DD517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17" w:type="dxa"/>
            <w:vAlign w:val="center"/>
          </w:tcPr>
          <w:p w:rsidR="00DD517B" w:rsidRDefault="002203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22" w:type="dxa"/>
            <w:vAlign w:val="center"/>
          </w:tcPr>
          <w:p w:rsidR="00DD517B" w:rsidRDefault="00DD517B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DD517B" w:rsidRDefault="00220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68" w:type="dxa"/>
            <w:vAlign w:val="center"/>
          </w:tcPr>
          <w:p w:rsidR="00DD517B" w:rsidRDefault="00DD517B">
            <w:pPr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DD517B" w:rsidRDefault="00220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735" w:type="dxa"/>
            <w:gridSpan w:val="2"/>
            <w:vAlign w:val="center"/>
          </w:tcPr>
          <w:p w:rsidR="00DD517B" w:rsidRDefault="00DD517B">
            <w:pPr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val="1086"/>
        </w:trPr>
        <w:tc>
          <w:tcPr>
            <w:tcW w:w="1005" w:type="dxa"/>
            <w:gridSpan w:val="2"/>
            <w:vAlign w:val="center"/>
          </w:tcPr>
          <w:p w:rsidR="00DD517B" w:rsidRDefault="0022039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8068" w:type="dxa"/>
            <w:gridSpan w:val="7"/>
            <w:shd w:val="clear" w:color="auto" w:fill="auto"/>
            <w:vAlign w:val="center"/>
          </w:tcPr>
          <w:p w:rsidR="00DD517B" w:rsidRDefault="002203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专业：</w:t>
            </w:r>
            <w:r>
              <w:rPr>
                <w:sz w:val="24"/>
                <w:szCs w:val="24"/>
                <w:u w:val="single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</w:t>
            </w:r>
          </w:p>
          <w:p w:rsidR="00DD517B" w:rsidRDefault="00220390"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综合总排名：</w:t>
            </w:r>
            <w:r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  <w:u w:val="single"/>
              </w:rPr>
              <w:t>/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D517B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 w:val="restart"/>
            <w:vAlign w:val="center"/>
          </w:tcPr>
          <w:p w:rsidR="00DD517B" w:rsidRDefault="00220390">
            <w:pPr>
              <w:spacing w:before="72"/>
              <w:jc w:val="center"/>
              <w:rPr>
                <w:b/>
                <w:sz w:val="24"/>
                <w:highlight w:val="yellow"/>
              </w:rPr>
            </w:pPr>
            <w:r>
              <w:rPr>
                <w:rFonts w:hint="eastAsia"/>
                <w:b/>
                <w:sz w:val="24"/>
              </w:rPr>
              <w:t>本科期间主要获奖情况</w:t>
            </w:r>
          </w:p>
        </w:tc>
        <w:tc>
          <w:tcPr>
            <w:tcW w:w="1117" w:type="dxa"/>
            <w:vAlign w:val="center"/>
          </w:tcPr>
          <w:p w:rsidR="00DD517B" w:rsidRDefault="00220390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832" w:type="dxa"/>
            <w:gridSpan w:val="3"/>
            <w:vAlign w:val="center"/>
          </w:tcPr>
          <w:p w:rsidR="00DD517B" w:rsidRDefault="00220390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119" w:type="dxa"/>
            <w:gridSpan w:val="3"/>
            <w:vAlign w:val="center"/>
          </w:tcPr>
          <w:p w:rsidR="00DD517B" w:rsidRDefault="00220390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DD517B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DD517B" w:rsidRDefault="00DD517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DD517B" w:rsidRDefault="00DD517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DD517B" w:rsidRDefault="00DD517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DD517B" w:rsidRDefault="00DD517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D517B" w:rsidRDefault="00DD517B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DD517B">
        <w:trPr>
          <w:gridBefore w:val="1"/>
          <w:wBefore w:w="34" w:type="dxa"/>
          <w:cantSplit/>
          <w:trHeight w:val="3198"/>
        </w:trPr>
        <w:tc>
          <w:tcPr>
            <w:tcW w:w="1005" w:type="dxa"/>
            <w:gridSpan w:val="2"/>
            <w:vAlign w:val="center"/>
          </w:tcPr>
          <w:p w:rsidR="00DD517B" w:rsidRDefault="00220390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b/>
                <w:sz w:val="18"/>
                <w:szCs w:val="18"/>
              </w:rPr>
              <w:t>(100-</w:t>
            </w:r>
          </w:p>
          <w:p w:rsidR="00DD517B" w:rsidRDefault="0022039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>
              <w:rPr>
                <w:b/>
                <w:sz w:val="18"/>
                <w:szCs w:val="18"/>
              </w:rPr>
              <w:t>字</w:t>
            </w:r>
            <w:r>
              <w:rPr>
                <w:b/>
                <w:sz w:val="18"/>
                <w:szCs w:val="18"/>
              </w:rPr>
              <w:t>)</w:t>
            </w:r>
          </w:p>
          <w:p w:rsidR="00DD517B" w:rsidRDefault="00DD517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068" w:type="dxa"/>
            <w:gridSpan w:val="7"/>
            <w:vAlign w:val="center"/>
          </w:tcPr>
          <w:p w:rsidR="00DD517B" w:rsidRDefault="00220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需另附</w:t>
            </w:r>
            <w:r>
              <w:rPr>
                <w:sz w:val="24"/>
              </w:rPr>
              <w:t>1500</w:t>
            </w:r>
            <w:proofErr w:type="gramStart"/>
            <w:r>
              <w:rPr>
                <w:rFonts w:hint="eastAsia"/>
                <w:sz w:val="24"/>
              </w:rPr>
              <w:t>字个人</w:t>
            </w:r>
            <w:proofErr w:type="gramEnd"/>
            <w:r>
              <w:rPr>
                <w:rFonts w:hint="eastAsia"/>
                <w:sz w:val="24"/>
              </w:rPr>
              <w:t>事迹</w:t>
            </w:r>
          </w:p>
          <w:p w:rsidR="00DD517B" w:rsidRDefault="0022039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（第三人称、宋体、小四、</w:t>
            </w:r>
            <w:r>
              <w:rPr>
                <w:sz w:val="24"/>
              </w:rPr>
              <w:t>1.5</w:t>
            </w:r>
            <w:r>
              <w:rPr>
                <w:sz w:val="24"/>
              </w:rPr>
              <w:t>倍行距）</w:t>
            </w:r>
          </w:p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220390">
            <w:pPr>
              <w:spacing w:line="360" w:lineRule="auto"/>
              <w:ind w:firstLineChars="1650" w:firstLine="3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申请人签名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手签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：</w:t>
            </w:r>
          </w:p>
          <w:p w:rsidR="00DD517B" w:rsidRDefault="00220390">
            <w:pPr>
              <w:spacing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  <w:tr w:rsidR="00DD517B">
        <w:trPr>
          <w:gridBefore w:val="1"/>
          <w:wBefore w:w="34" w:type="dxa"/>
          <w:cantSplit/>
          <w:trHeight w:val="5307"/>
        </w:trPr>
        <w:tc>
          <w:tcPr>
            <w:tcW w:w="1005" w:type="dxa"/>
            <w:gridSpan w:val="2"/>
            <w:vAlign w:val="center"/>
          </w:tcPr>
          <w:p w:rsidR="00DD517B" w:rsidRDefault="00220390">
            <w:pPr>
              <w:jc w:val="center"/>
              <w:rPr>
                <w:b/>
                <w:sz w:val="24"/>
                <w:highlight w:val="yellow"/>
              </w:rPr>
            </w:pPr>
            <w:r>
              <w:rPr>
                <w:rFonts w:hint="eastAsia"/>
                <w:b/>
                <w:sz w:val="24"/>
              </w:rPr>
              <w:lastRenderedPageBreak/>
              <w:t>辅导员意见</w:t>
            </w:r>
          </w:p>
        </w:tc>
        <w:tc>
          <w:tcPr>
            <w:tcW w:w="8068" w:type="dxa"/>
            <w:gridSpan w:val="7"/>
            <w:vAlign w:val="center"/>
          </w:tcPr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DD517B">
            <w:pPr>
              <w:rPr>
                <w:sz w:val="24"/>
              </w:rPr>
            </w:pPr>
          </w:p>
          <w:p w:rsidR="00DD517B" w:rsidRDefault="00220390">
            <w:pPr>
              <w:spacing w:line="360" w:lineRule="auto"/>
              <w:ind w:firstLineChars="1750" w:firstLine="4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辅导员签名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手签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：</w:t>
            </w:r>
          </w:p>
          <w:p w:rsidR="00DD517B" w:rsidRDefault="00220390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DD517B">
        <w:trPr>
          <w:gridAfter w:val="1"/>
          <w:wAfter w:w="34" w:type="dxa"/>
          <w:trHeight w:val="5604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17B" w:rsidRDefault="00220390">
            <w:pPr>
              <w:spacing w:beforeLines="50" w:before="162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数学系奖学金评审小组意见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17B" w:rsidRDefault="00DD517B">
            <w:pPr>
              <w:ind w:firstLineChars="2100" w:firstLine="5040"/>
              <w:rPr>
                <w:sz w:val="24"/>
              </w:rPr>
            </w:pPr>
          </w:p>
          <w:p w:rsidR="00DD517B" w:rsidRDefault="00DD517B">
            <w:pPr>
              <w:ind w:firstLineChars="2100" w:firstLine="5040"/>
              <w:rPr>
                <w:sz w:val="24"/>
              </w:rPr>
            </w:pPr>
          </w:p>
          <w:p w:rsidR="00DD517B" w:rsidRDefault="00DD517B">
            <w:pPr>
              <w:ind w:firstLineChars="2100" w:firstLine="5040"/>
              <w:rPr>
                <w:sz w:val="24"/>
              </w:rPr>
            </w:pPr>
          </w:p>
          <w:p w:rsidR="00DD517B" w:rsidRDefault="00220390">
            <w:pPr>
              <w:spacing w:line="360" w:lineRule="auto"/>
              <w:ind w:firstLineChars="1900" w:firstLine="45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手签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：</w:t>
            </w:r>
          </w:p>
          <w:p w:rsidR="00DD517B" w:rsidRDefault="00220390">
            <w:pPr>
              <w:widowControl/>
              <w:tabs>
                <w:tab w:val="left" w:pos="5247"/>
              </w:tabs>
              <w:spacing w:beforeLines="50" w:before="162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DD517B" w:rsidRDefault="00DD517B">
      <w:pPr>
        <w:rPr>
          <w:rFonts w:ascii="宋体" w:eastAsia="宋体" w:hAnsi="宋体"/>
          <w:b/>
          <w:bCs/>
          <w:sz w:val="28"/>
          <w:szCs w:val="28"/>
        </w:rPr>
      </w:pPr>
    </w:p>
    <w:p w:rsidR="00DD517B" w:rsidRDefault="00DD517B">
      <w:pPr>
        <w:rPr>
          <w:rFonts w:ascii="宋体" w:eastAsia="宋体" w:hAnsi="宋体"/>
          <w:b/>
          <w:bCs/>
          <w:sz w:val="28"/>
          <w:szCs w:val="28"/>
        </w:rPr>
        <w:sectPr w:rsidR="00DD517B">
          <w:pgSz w:w="11906" w:h="16838"/>
          <w:pgMar w:top="1440" w:right="1803" w:bottom="1440" w:left="1803" w:header="851" w:footer="992" w:gutter="0"/>
          <w:cols w:space="0"/>
          <w:docGrid w:type="lines" w:linePitch="325"/>
        </w:sectPr>
      </w:pPr>
    </w:p>
    <w:p w:rsidR="00DD517B" w:rsidRDefault="0022039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附件</w:t>
      </w:r>
      <w:r>
        <w:rPr>
          <w:rFonts w:ascii="宋体" w:eastAsia="宋体" w:hAnsi="宋体" w:hint="eastAsia"/>
          <w:b/>
          <w:bCs/>
          <w:sz w:val="28"/>
          <w:szCs w:val="28"/>
        </w:rPr>
        <w:t>2</w:t>
      </w:r>
      <w:r>
        <w:rPr>
          <w:rFonts w:ascii="宋体" w:eastAsia="宋体" w:hAnsi="宋体" w:hint="eastAsia"/>
          <w:b/>
          <w:bCs/>
          <w:sz w:val="28"/>
          <w:szCs w:val="28"/>
        </w:rPr>
        <w:t>：</w:t>
      </w:r>
    </w:p>
    <w:p w:rsidR="00DD517B" w:rsidRDefault="00220390">
      <w:pPr>
        <w:jc w:val="center"/>
        <w:rPr>
          <w:rFonts w:ascii="Times New Roman" w:eastAsia="等线 Light" w:hAnsi="Times New Roman"/>
          <w:sz w:val="30"/>
          <w:szCs w:val="30"/>
        </w:rPr>
      </w:pPr>
      <w:r>
        <w:rPr>
          <w:rFonts w:ascii="Times New Roman" w:eastAsia="等线 Light" w:hAnsi="等线 Light" w:hint="eastAsia"/>
          <w:b/>
          <w:sz w:val="30"/>
          <w:szCs w:val="30"/>
        </w:rPr>
        <w:t>上海大学吴兴华数学奖（本科生类）材料汇总</w:t>
      </w:r>
      <w:r>
        <w:rPr>
          <w:rFonts w:ascii="Times New Roman" w:eastAsia="等线 Light" w:hAnsi="等线 Light"/>
          <w:b/>
          <w:sz w:val="30"/>
          <w:szCs w:val="30"/>
        </w:rPr>
        <w:t>表</w:t>
      </w:r>
    </w:p>
    <w:p w:rsidR="00DD517B" w:rsidRDefault="00DD517B">
      <w:pPr>
        <w:rPr>
          <w:rFonts w:ascii="等线 Light" w:eastAsia="等线 Light" w:hAnsi="等线 Light"/>
        </w:rPr>
      </w:pPr>
    </w:p>
    <w:tbl>
      <w:tblPr>
        <w:tblStyle w:val="a7"/>
        <w:tblW w:w="4998" w:type="pct"/>
        <w:tblLook w:val="04A0" w:firstRow="1" w:lastRow="0" w:firstColumn="1" w:lastColumn="0" w:noHBand="0" w:noVBand="1"/>
      </w:tblPr>
      <w:tblGrid>
        <w:gridCol w:w="1121"/>
        <w:gridCol w:w="2245"/>
        <w:gridCol w:w="1631"/>
        <w:gridCol w:w="1631"/>
        <w:gridCol w:w="1910"/>
        <w:gridCol w:w="2111"/>
        <w:gridCol w:w="2111"/>
        <w:gridCol w:w="1182"/>
      </w:tblGrid>
      <w:tr w:rsidR="00DD517B">
        <w:trPr>
          <w:trHeight w:val="1268"/>
        </w:trPr>
        <w:tc>
          <w:tcPr>
            <w:tcW w:w="402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04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585" w:type="pct"/>
            <w:vAlign w:val="center"/>
          </w:tcPr>
          <w:p w:rsidR="00DD517B" w:rsidRDefault="002203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585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综合总排名</w:t>
            </w:r>
          </w:p>
        </w:tc>
        <w:tc>
          <w:tcPr>
            <w:tcW w:w="684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竞赛获奖</w:t>
            </w:r>
          </w:p>
        </w:tc>
        <w:tc>
          <w:tcPr>
            <w:tcW w:w="756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学术科研</w:t>
            </w:r>
          </w:p>
        </w:tc>
        <w:tc>
          <w:tcPr>
            <w:tcW w:w="756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学生工作</w:t>
            </w:r>
          </w:p>
        </w:tc>
        <w:tc>
          <w:tcPr>
            <w:tcW w:w="424" w:type="pct"/>
            <w:vAlign w:val="center"/>
          </w:tcPr>
          <w:p w:rsidR="00DD517B" w:rsidRDefault="0022039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其他</w:t>
            </w:r>
          </w:p>
        </w:tc>
      </w:tr>
      <w:tr w:rsidR="00DD517B">
        <w:trPr>
          <w:trHeight w:val="1268"/>
        </w:trPr>
        <w:tc>
          <w:tcPr>
            <w:tcW w:w="402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DD517B" w:rsidRDefault="00DD517B">
            <w:pPr>
              <w:rPr>
                <w:rFonts w:ascii="等线 Light" w:eastAsia="等线 Light" w:hAnsi="等线 Light"/>
                <w:i/>
                <w:sz w:val="24"/>
              </w:rPr>
            </w:pPr>
          </w:p>
        </w:tc>
      </w:tr>
      <w:tr w:rsidR="00DD517B">
        <w:trPr>
          <w:trHeight w:val="1268"/>
        </w:trPr>
        <w:tc>
          <w:tcPr>
            <w:tcW w:w="402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</w:tr>
      <w:tr w:rsidR="00DD517B">
        <w:trPr>
          <w:trHeight w:val="1268"/>
        </w:trPr>
        <w:tc>
          <w:tcPr>
            <w:tcW w:w="402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</w:tr>
      <w:tr w:rsidR="00DD517B">
        <w:trPr>
          <w:trHeight w:val="1268"/>
        </w:trPr>
        <w:tc>
          <w:tcPr>
            <w:tcW w:w="402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DD517B" w:rsidRDefault="00DD517B">
            <w:pPr>
              <w:rPr>
                <w:rFonts w:ascii="等线 Light" w:eastAsia="等线 Light" w:hAnsi="等线 Light"/>
                <w:sz w:val="24"/>
              </w:rPr>
            </w:pPr>
          </w:p>
        </w:tc>
      </w:tr>
    </w:tbl>
    <w:p w:rsidR="00DD517B" w:rsidRDefault="00DD517B">
      <w:pPr>
        <w:rPr>
          <w:rFonts w:ascii="宋体" w:eastAsia="宋体" w:hAnsi="宋体"/>
          <w:b/>
          <w:bCs/>
          <w:sz w:val="28"/>
          <w:szCs w:val="28"/>
        </w:rPr>
      </w:pPr>
    </w:p>
    <w:sectPr w:rsidR="00DD517B">
      <w:pgSz w:w="16838" w:h="11906" w:orient="landscape"/>
      <w:pgMar w:top="1803" w:right="1440" w:bottom="1803" w:left="1440" w:header="851" w:footer="992" w:gutter="0"/>
      <w:cols w:space="0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multilevel"/>
    <w:tmpl w:val="0053208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5NjZmMzUwYzRmY2VkZTc4NmIxMDc0NGVmOGViZDgifQ=="/>
  </w:docVars>
  <w:rsids>
    <w:rsidRoot w:val="00047F70"/>
    <w:rsid w:val="00047F70"/>
    <w:rsid w:val="00104F78"/>
    <w:rsid w:val="00182DD8"/>
    <w:rsid w:val="00201AB5"/>
    <w:rsid w:val="00220390"/>
    <w:rsid w:val="00444927"/>
    <w:rsid w:val="004465F8"/>
    <w:rsid w:val="00725B8C"/>
    <w:rsid w:val="00734A49"/>
    <w:rsid w:val="007C4275"/>
    <w:rsid w:val="007F2F84"/>
    <w:rsid w:val="00831D40"/>
    <w:rsid w:val="00932CD0"/>
    <w:rsid w:val="00974C7C"/>
    <w:rsid w:val="00A674E7"/>
    <w:rsid w:val="00B62D28"/>
    <w:rsid w:val="00BD2BE5"/>
    <w:rsid w:val="00C213DF"/>
    <w:rsid w:val="00C301D1"/>
    <w:rsid w:val="00D85D30"/>
    <w:rsid w:val="00DD517B"/>
    <w:rsid w:val="00FA76E7"/>
    <w:rsid w:val="03630EB5"/>
    <w:rsid w:val="0C782282"/>
    <w:rsid w:val="1C3650A4"/>
    <w:rsid w:val="3BFC1990"/>
    <w:rsid w:val="41CC1369"/>
    <w:rsid w:val="50EC07EB"/>
    <w:rsid w:val="61E13F3C"/>
    <w:rsid w:val="6CC26CA4"/>
    <w:rsid w:val="7241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5A6D5C"/>
  <w15:docId w15:val="{655C84F7-F543-4E01-8532-06767271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正文1"/>
    <w:pPr>
      <w:jc w:val="both"/>
    </w:pPr>
    <w:rPr>
      <w:rFonts w:eastAsia="宋体" w:cs="宋体"/>
      <w:kern w:val="2"/>
      <w:sz w:val="21"/>
      <w:szCs w:val="21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岑岑 王</dc:creator>
  <cp:lastModifiedBy>Renjie Qi</cp:lastModifiedBy>
  <cp:revision>2</cp:revision>
  <dcterms:created xsi:type="dcterms:W3CDTF">2022-09-09T12:36:00Z</dcterms:created>
  <dcterms:modified xsi:type="dcterms:W3CDTF">2022-09-09T12:36:00Z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6480D05220694B00AF573F1A2AE82EB9</vt:lpwstr>
  </property>
</Properties>
</file>